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17D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DC07FA" w:rsidRDefault="002A5B42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FA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A46E09" w:rsidRDefault="00D576B6" w:rsidP="002A5B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BC0D56" w:rsidRPr="00A46E09">
        <w:rPr>
          <w:rFonts w:ascii="Times New Roman" w:hAnsi="Times New Roman" w:cs="Times New Roman"/>
          <w:sz w:val="24"/>
          <w:szCs w:val="24"/>
        </w:rPr>
        <w:t xml:space="preserve"> </w:t>
      </w:r>
      <w:r w:rsidR="002A5B42" w:rsidRPr="00A46E09">
        <w:rPr>
          <w:rFonts w:ascii="Times New Roman" w:hAnsi="Times New Roman" w:cs="Times New Roman"/>
          <w:sz w:val="24"/>
          <w:szCs w:val="24"/>
        </w:rPr>
        <w:t>г.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2A5B42" w:rsidRPr="002A5B42" w:rsidTr="00D576B6">
        <w:tc>
          <w:tcPr>
            <w:tcW w:w="5070" w:type="dxa"/>
          </w:tcPr>
          <w:p w:rsidR="002A5B42" w:rsidRPr="002A5B42" w:rsidRDefault="00A76F13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-485380</wp:posOffset>
                  </wp:positionH>
                  <wp:positionV relativeFrom="paragraph">
                    <wp:posOffset>-74559</wp:posOffset>
                  </wp:positionV>
                  <wp:extent cx="7184007" cy="9859035"/>
                  <wp:effectExtent l="19050" t="0" r="0" b="0"/>
                  <wp:wrapNone/>
                  <wp:docPr id="1" name="Рисунок 0" descr="Стоматология ортопедическая 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ортопедическая 01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6188" cy="9862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A5B42" w:rsidRPr="002A5B42" w:rsidRDefault="006C443F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___________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0D56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директора по</w:t>
            </w:r>
          </w:p>
          <w:p w:rsidR="002A5B42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76B6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6C443F">
            <w:pPr>
              <w:spacing w:after="0"/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76B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2A5B42" w:rsidRPr="002A5B42" w:rsidRDefault="00DC07FA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01  Лечебное дело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02  Акушерское дело</w:t>
      </w:r>
      <w:r w:rsidR="003F28E0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01  Сестринское дело</w:t>
      </w:r>
      <w:r w:rsidR="00F12BA3" w:rsidRPr="00F83E7E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2A5B42" w:rsidRPr="00F83E7E" w:rsidRDefault="002A5B42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 (далее – ФГОС) по специальностям среднего профессионального образования (далее  – СПО)</w:t>
      </w:r>
    </w:p>
    <w:p w:rsidR="00D43411" w:rsidRDefault="00D43411" w:rsidP="00D434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</w:t>
      </w:r>
      <w:r w:rsidR="00D576B6">
        <w:rPr>
          <w:rFonts w:ascii="Times New Roman" w:hAnsi="Times New Roman" w:cs="Times New Roman"/>
          <w:sz w:val="28"/>
          <w:szCs w:val="28"/>
        </w:rPr>
        <w:t>ебное дело</w:t>
      </w:r>
      <w:r>
        <w:rPr>
          <w:rFonts w:ascii="Times New Roman" w:hAnsi="Times New Roman" w:cs="Times New Roman"/>
          <w:sz w:val="28"/>
          <w:szCs w:val="28"/>
        </w:rPr>
        <w:t>, 31.02.02 Акушерское дело, 34.02.01 Сестринское дело</w:t>
      </w:r>
      <w:r w:rsidR="00D576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31.02.05 Стоматология ортопедическая, 31.02.06 Стоматология профилактическая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495B4D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2A5B42" w:rsidRPr="002A5B42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46E0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A5B42" w:rsidRPr="002A5B42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A5B42" w:rsidRPr="002A5B42" w:rsidRDefault="00E42A5C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 Денис Григорьевич</w:t>
      </w:r>
      <w:r w:rsidR="00BC0D56">
        <w:rPr>
          <w:rFonts w:ascii="Times New Roman" w:hAnsi="Times New Roman" w:cs="Times New Roman"/>
          <w:sz w:val="28"/>
          <w:szCs w:val="28"/>
        </w:rPr>
        <w:t xml:space="preserve"> - </w:t>
      </w:r>
      <w:r w:rsidR="00495B4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46E09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Pr="002A5B42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6B6" w:rsidRDefault="00D576B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E095B" w:rsidRPr="002A5B42" w:rsidRDefault="003E095B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605DB0" w:rsidRPr="002A5B42" w:rsidRDefault="00605DB0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421A03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2A5B42" w:rsidRPr="00605DB0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Pr="002A5B42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3411" w:rsidRDefault="00D43411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A1" w:rsidRDefault="004D26A1" w:rsidP="00AD44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B42" w:rsidRPr="002A5B42" w:rsidRDefault="002A5B42" w:rsidP="00901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ПАСПОРТ ПРОГРАММЫ УЧЕБНОЙ</w:t>
      </w:r>
      <w:r w:rsidR="00AD4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Default="002A5B4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5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AD44C2" w:rsidRPr="00BC0D56" w:rsidRDefault="00AD44C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42" w:rsidRPr="00F83E7E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F83E7E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D43411" w:rsidRDefault="002A5B42" w:rsidP="003F28E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Pr="00F83E7E">
        <w:rPr>
          <w:rFonts w:ascii="Times New Roman" w:hAnsi="Times New Roman" w:cs="Times New Roman"/>
          <w:sz w:val="28"/>
          <w:szCs w:val="28"/>
        </w:rPr>
        <w:br/>
        <w:t>основной профессиональной образовательной программы в соответствии с</w:t>
      </w:r>
      <w:r w:rsidRPr="00F83E7E">
        <w:rPr>
          <w:rFonts w:ascii="Times New Roman" w:hAnsi="Times New Roman" w:cs="Times New Roman"/>
          <w:sz w:val="28"/>
          <w:szCs w:val="28"/>
        </w:rPr>
        <w:br/>
        <w:t xml:space="preserve">ФГОС по специальностям СПО </w:t>
      </w:r>
      <w:r w:rsidR="003F28E0">
        <w:rPr>
          <w:rFonts w:ascii="Times New Roman" w:hAnsi="Times New Roman" w:cs="Times New Roman"/>
          <w:sz w:val="28"/>
          <w:szCs w:val="28"/>
        </w:rPr>
        <w:t>31.02.01 Лечебное дело, 31.02.02 Акушерское дело, 34.02.01 Сестринское дело, 31.02.05 Стоматология ортопедическая, 31.02.06 Стоматология профилактическая.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ab/>
        <w:t>Место учебной дисциплины в структуре основной профессиональной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2A5B42" w:rsidRPr="002A5B42" w:rsidRDefault="007C19AD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A5B42" w:rsidRPr="002A5B42">
        <w:rPr>
          <w:rFonts w:ascii="Times New Roman" w:hAnsi="Times New Roman" w:cs="Times New Roman"/>
          <w:sz w:val="28"/>
          <w:szCs w:val="28"/>
        </w:rPr>
        <w:t>дисциплина История является общей гуманитарной и социально-экономической дисциплиной ОГСЭ.01. и относится к общему гуманитарному и социально-экономическому  циклу учебных дисциплин ОГСЭ.00.</w:t>
      </w:r>
    </w:p>
    <w:p w:rsidR="002A5B42" w:rsidRPr="00605DB0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 - требования к результатам освоения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 учебной </w:t>
      </w:r>
      <w:r w:rsidR="00BC0D5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Цель: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>показать целесообразность учета исторического опыта последней</w:t>
      </w:r>
      <w:r w:rsidRPr="002A5B42">
        <w:rPr>
          <w:rFonts w:ascii="Times New Roman" w:hAnsi="Times New Roman" w:cs="Times New Roman"/>
          <w:sz w:val="28"/>
          <w:szCs w:val="28"/>
        </w:rPr>
        <w:br/>
        <w:t xml:space="preserve">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2A5B42">
        <w:rPr>
          <w:rFonts w:ascii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ключевых регионов мира на рубеже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br/>
        <w:t>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2A5B42" w:rsidRPr="002A5B42" w:rsidRDefault="002A5B42" w:rsidP="007C19AD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1.4. Количество часов на освоение программы учебной дисциплины</w:t>
      </w:r>
      <w:r w:rsidR="00DC07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- 58 часов, в том числе: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48 часов;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самостоятельной работы обучающегося – 10 часов.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02A5" w:rsidRDefault="003602A5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0D2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2A5B42" w:rsidRPr="002A5B42" w:rsidTr="00605DB0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A5B42" w:rsidRPr="002A5B42" w:rsidTr="00BC0D56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2A5B42" w:rsidRPr="002A5B42" w:rsidTr="00BC0D56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2A5B42" w:rsidRPr="002A5B42" w:rsidTr="00BC0D56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A5B42" w:rsidRPr="002A5B42" w:rsidTr="00495B4D">
        <w:trPr>
          <w:trHeight w:hRule="exact" w:val="3355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изучение исторической  литературы и подготовка сообщения по теме;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составление схем, кроссвордов, подготовка рефератов;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проведение сравнительного анализа в развитии различных стран и регионов мира;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работа с электронными образовательными ресурсами;</w:t>
            </w:r>
          </w:p>
          <w:p w:rsidR="002A5B42" w:rsidRPr="00495B4D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анализ полученной информации и построение  на её основе собственной картины мира.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A5B42" w:rsidRPr="002A5B42" w:rsidTr="003E095B">
        <w:trPr>
          <w:trHeight w:hRule="exact" w:val="396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495B4D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B4D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Sect="00BC0D56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C723E" w:rsidRPr="007D0D58" w:rsidRDefault="003C723E" w:rsidP="003C723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</w:p>
    <w:p w:rsidR="003C723E" w:rsidRPr="009065E1" w:rsidRDefault="003C723E" w:rsidP="003C723E">
      <w:pPr>
        <w:pStyle w:val="a5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3C723E" w:rsidRPr="007D0D58" w:rsidTr="00BC0D56"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3C723E" w:rsidRPr="007D0D58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3C723E" w:rsidRPr="007D0D58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C723E" w:rsidTr="00BC0D56">
        <w:trPr>
          <w:trHeight w:val="780"/>
        </w:trPr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1.1. Советская экономика в 1964 – </w:t>
            </w: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1985 гг.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Необходимость хозяйственной реформы.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реформа». Попытка перехода к новой модели хозяйственного развития.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системы.</w:t>
            </w:r>
          </w:p>
          <w:p w:rsidR="003C723E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Хозяйственный «застой».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218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217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эссе «Проблема осуществления экономических реформ в СССР»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404"/>
        </w:trPr>
        <w:tc>
          <w:tcPr>
            <w:tcW w:w="2802" w:type="dxa"/>
            <w:vMerge w:val="restart"/>
          </w:tcPr>
          <w:p w:rsidR="003C723E" w:rsidRDefault="00DC07FA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1.2. СССР </w:t>
            </w:r>
            <w:r w:rsidR="003C723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 системе международных отношений в 1964 –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3C723E" w:rsidRPr="00D97767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DC07FA">
        <w:trPr>
          <w:trHeight w:val="1359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«Холодная война»;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капиталистических стран;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стран Организации Варшавского договора;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Участие СССР в вооруженных конфликтах 1960-80-х гг.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9C097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Культура и духовная жизнь в «эпоху развитого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социализма»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Время «социальных героев». Зарождение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общественных движений;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Сат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ира в художественном творчестве;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в 70-е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D537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эпоху «развитого социализма»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17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Перестройка. Начало политических и экономических реформ в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 в экономике СССР;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перестройки, её этапы.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 из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конституционной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Декларация о госу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дарственном суверенитете России;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Начало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конституционного кризиса в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Денежная реформа 1991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Всесоюзный референдум о сохранении СССР.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Выборы первого Президента РСФСР;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отовка нового Союзного договора;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ГКЧП.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Августовский путч;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Запрет КПСС и прекращение существования СССР.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«Межнациональные конфликты и распад СССР».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Рождение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«нового политического мышления»;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ия. Начало ядерного разоружения;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Вывод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советских войск из Афганистана;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Односторонние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сокращения вооруженных сил СССР;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Советско-китайские отношения;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социалистического содружества;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Итоги «нового политического мышления».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C3043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советского общества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период Перестройки.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16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605DB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.1.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Внутренняя политика Российской Федерации в 1991 – 1999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1991—1992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Федеративный договор;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терапия».Приватизация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Конституционный кризис в России (1992—1993)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Разгон Верховного Совета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структура власти.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Выборы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1993 г. в Государственную Думу;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Развитие федерализма;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Военно-политический кризис в Чечне.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олигархических групп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«Олигархиче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ский капитализм»;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Президентские выборы 1996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Дефолт 1998 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«Проблемы экономики России в 1990-х гг.»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441857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Международное положение Российской Федерации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 конце XX 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«холодной войны»;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ациональных армий в странах СНГ;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НАТО на Восток и договор СНВ-2;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Балканский кризис;</w:t>
            </w:r>
          </w:p>
          <w:p w:rsidR="003C723E" w:rsidRPr="000E716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Ухудшение отношений России с Западом.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в тезисной форме перечислить важнейшие внешнеполитические задачи, стоящие перед Россией.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891C8A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России в конце ХХ – начале ХХ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C8A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</w:t>
            </w:r>
            <w:r w:rsidRPr="00891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«массовой культуры».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sz w:val="28"/>
                <w:szCs w:val="28"/>
              </w:rPr>
              <w:t>Анализ внешней и внутренней политики Российской Федерации в 1991 – 1999 гг.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4.1. </w:t>
            </w: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Внутренняя политика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Российской Федерации в 2000 г. – 2013 гг.</w:t>
            </w: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Укреплен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ие российской государственности;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Налоговая реформа.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Судебная реформа;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 с олигархами;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 терроризмом;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иональные </w:t>
            </w: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4.2. Российская Федерация и интеграционные процессы на постсоветском пространстве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Содружество независимых государств;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Союзное государство России и Белоруссии;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ЕврАзЭС;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br/>
              <w:t>Таможенный союз.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A0F">
              <w:rPr>
                <w:rFonts w:ascii="Times New Roman" w:hAnsi="Times New Roman" w:cs="Times New Roman"/>
                <w:sz w:val="28"/>
                <w:szCs w:val="28"/>
              </w:rPr>
              <w:t>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перспективных важнейших направлений и проблем в развитии РФ.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4.3. Восстановление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позиций Российской Федерации во внешней политике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Российско-американские отношения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Отношения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 странами Европейского Союза;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сия и международные организации;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Место России на международной арене.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внешней и внутренней политики Российской Федерации в 2000 – 2013 гг. 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C07FA" w:rsidTr="00DC07FA">
        <w:trPr>
          <w:trHeight w:val="441"/>
        </w:trPr>
        <w:tc>
          <w:tcPr>
            <w:tcW w:w="2802" w:type="dxa"/>
            <w:vMerge/>
          </w:tcPr>
          <w:p w:rsidR="00DC07FA" w:rsidRPr="002A11F0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C07FA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DC07FA" w:rsidRDefault="00DC07FA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C07FA" w:rsidRDefault="00DC07FA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12157" w:type="dxa"/>
            <w:gridSpan w:val="2"/>
          </w:tcPr>
          <w:p w:rsidR="003C723E" w:rsidRDefault="00BC0D56" w:rsidP="00BC0D56">
            <w:pPr>
              <w:pStyle w:val="a5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3C723E" w:rsidRDefault="003C723E" w:rsidP="003C72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Pr="003602A5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P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Pr="00A03F50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RPr="00A03F50" w:rsidSect="003C723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A5B42" w:rsidRPr="001A4A1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4950">
        <w:rPr>
          <w:rFonts w:ascii="Times New Roman" w:hAnsi="Times New Roman" w:cs="Times New Roman"/>
          <w:b/>
          <w:sz w:val="28"/>
          <w:szCs w:val="28"/>
        </w:rPr>
        <w:t>*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A4A1B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</w:t>
      </w:r>
    </w:p>
    <w:p w:rsidR="000D2CFB" w:rsidRPr="001A4A1B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A5B42" w:rsidRPr="008944CF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045C5E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35226" w:rsidRPr="007D347C" w:rsidRDefault="00835226" w:rsidP="00605DB0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D347C">
        <w:rPr>
          <w:rFonts w:ascii="Times New Roman" w:hAnsi="Times New Roman"/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403C1A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03C1A" w:rsidRPr="0031126F" w:rsidRDefault="004C4E68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126F">
        <w:rPr>
          <w:rFonts w:ascii="Times New Roman" w:hAnsi="Times New Roman" w:cs="Times New Roman"/>
          <w:color w:val="000000"/>
          <w:sz w:val="28"/>
          <w:szCs w:val="28"/>
        </w:rPr>
        <w:t>Родина</w:t>
      </w:r>
      <w:r w:rsidR="003F651B" w:rsidRPr="003112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126F">
        <w:rPr>
          <w:rFonts w:ascii="Times New Roman" w:hAnsi="Times New Roman" w:cs="Times New Roman"/>
          <w:sz w:val="28"/>
          <w:szCs w:val="28"/>
        </w:rPr>
        <w:t>[Текст]: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 российский историч. журн./</w:t>
      </w:r>
      <w:r w:rsid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Правительство РФ; </w:t>
      </w:r>
      <w:r w:rsidR="00403C1A" w:rsidRP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>Администрация Президента РФ. – Москва: Рос. газета, 201</w:t>
      </w:r>
      <w:r w:rsidR="00E96DD6">
        <w:rPr>
          <w:rFonts w:ascii="Times New Roman" w:hAnsi="Times New Roman" w:cs="Times New Roman"/>
          <w:sz w:val="28"/>
          <w:szCs w:val="28"/>
        </w:rPr>
        <w:t>5-2017</w:t>
      </w:r>
      <w:r w:rsidR="00403C1A" w:rsidRPr="0031126F">
        <w:rPr>
          <w:rFonts w:ascii="Times New Roman" w:hAnsi="Times New Roman" w:cs="Times New Roman"/>
          <w:sz w:val="28"/>
          <w:szCs w:val="28"/>
        </w:rPr>
        <w:t>.</w:t>
      </w:r>
    </w:p>
    <w:p w:rsidR="003F651B" w:rsidRPr="00403C1A" w:rsidRDefault="003F651B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C1A">
        <w:rPr>
          <w:rFonts w:ascii="Times New Roman" w:hAnsi="Times New Roman" w:cs="Times New Roman"/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</w:t>
      </w:r>
      <w:r w:rsidR="00E96DD6">
        <w:rPr>
          <w:rFonts w:ascii="Times New Roman" w:hAnsi="Times New Roman" w:cs="Times New Roman"/>
          <w:sz w:val="28"/>
          <w:szCs w:val="28"/>
        </w:rPr>
        <w:t>2</w:t>
      </w:r>
      <w:r w:rsidRPr="00403C1A">
        <w:rPr>
          <w:rFonts w:ascii="Times New Roman" w:hAnsi="Times New Roman" w:cs="Times New Roman"/>
          <w:sz w:val="28"/>
          <w:szCs w:val="28"/>
        </w:rPr>
        <w:t>-201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Pr="00403C1A">
        <w:rPr>
          <w:rFonts w:ascii="Times New Roman" w:hAnsi="Times New Roman" w:cs="Times New Roman"/>
          <w:sz w:val="28"/>
          <w:szCs w:val="28"/>
        </w:rPr>
        <w:t>.</w:t>
      </w:r>
    </w:p>
    <w:p w:rsidR="00F332FE" w:rsidRDefault="00F332F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332FE" w:rsidRPr="004075F2" w:rsidRDefault="00310C37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сентября</w:t>
      </w:r>
      <w:r w:rsidR="00E96DD6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32FE" w:rsidRPr="004075F2">
        <w:rPr>
          <w:rFonts w:ascii="Times New Roman" w:hAnsi="Times New Roman" w:cs="Times New Roman"/>
          <w:sz w:val="28"/>
          <w:szCs w:val="28"/>
        </w:rPr>
        <w:t xml:space="preserve">: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332FE" w:rsidRPr="004075F2">
        <w:rPr>
          <w:rFonts w:ascii="Times New Roman" w:hAnsi="Times New Roman" w:cs="Times New Roman"/>
          <w:sz w:val="28"/>
          <w:szCs w:val="28"/>
        </w:rPr>
        <w:t>://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F332FE" w:rsidRPr="004075F2">
        <w:rPr>
          <w:rFonts w:ascii="Times New Roman" w:hAnsi="Times New Roman" w:cs="Times New Roman"/>
          <w:sz w:val="28"/>
          <w:szCs w:val="28"/>
        </w:rPr>
        <w:t>.1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F332FE" w:rsidRPr="004075F2">
        <w:rPr>
          <w:rFonts w:ascii="Times New Roman" w:hAnsi="Times New Roman" w:cs="Times New Roman"/>
          <w:sz w:val="28"/>
          <w:szCs w:val="28"/>
        </w:rPr>
        <w:t>.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 xml:space="preserve">//. </w:t>
      </w:r>
      <w:r w:rsidR="00F332FE" w:rsidRPr="004075F2">
        <w:rPr>
          <w:rFonts w:ascii="Times New Roman" w:hAnsi="Times New Roman" w:cs="Times New Roman"/>
          <w:sz w:val="28"/>
          <w:szCs w:val="28"/>
        </w:rPr>
        <w:t>(</w:t>
      </w:r>
      <w:r w:rsidR="004075F2" w:rsidRP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 w:rsidR="00F332FE" w:rsidRPr="004075F2"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="00F332FE" w:rsidRPr="004075F2"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</w:t>
      </w:r>
      <w:r w:rsidR="00E96DD6">
        <w:rPr>
          <w:rFonts w:ascii="Times New Roman" w:hAnsi="Times New Roman" w:cs="Times New Roman"/>
          <w:sz w:val="28"/>
          <w:szCs w:val="28"/>
        </w:rPr>
        <w:t xml:space="preserve">Ресурсов [Электронный ресурс].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>//.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A77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96DD6">
        <w:rPr>
          <w:rFonts w:ascii="Times New Roman" w:hAnsi="Times New Roman" w:cs="Times New Roman"/>
          <w:sz w:val="28"/>
          <w:szCs w:val="28"/>
        </w:rPr>
        <w:t xml:space="preserve">история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6F1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76F13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historydoc</w:t>
      </w:r>
      <w:r w:rsidRPr="00A76F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A76F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 w:rsidRPr="00A76F13">
        <w:rPr>
          <w:rFonts w:ascii="Times New Roman" w:hAnsi="Times New Roman" w:cs="Times New Roman"/>
          <w:sz w:val="28"/>
          <w:szCs w:val="28"/>
        </w:rPr>
        <w:t xml:space="preserve">//. </w:t>
      </w:r>
      <w:r w:rsidRPr="00A76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605DB0">
      <w:pPr>
        <w:pStyle w:val="ab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8944CF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8944CF" w:rsidRPr="00152F52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8944CF" w:rsidRPr="00A3090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944CF" w:rsidRP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605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A5B42" w:rsidRPr="002A5B42" w:rsidRDefault="002A5B42" w:rsidP="00605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5634"/>
      </w:tblGrid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я в современной экономической,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политической, культурной ситу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>ации в России и мире; выявлять взаимосвязь отечественных,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х, мировых социально-экономических, политических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и культурных проблем.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ключевых регионов мира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сущнос</w:t>
            </w:r>
            <w:r w:rsidR="00AD4950">
              <w:rPr>
                <w:rFonts w:ascii="Times New Roman" w:hAnsi="Times New Roman" w:cs="Times New Roman"/>
                <w:sz w:val="28"/>
                <w:szCs w:val="28"/>
              </w:rPr>
              <w:t xml:space="preserve">ть и причины локальных,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региональных, межгосударственных конфликтов в конце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AD4950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процессы (интеграционные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поликультурные, миграционные и иные) политического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ведущих регионов мира;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роли науки,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религии в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укреплении национальных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правовых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подготовка и защита индивидуальных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групповых заданий проектного характера.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система баллов, на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которой выставляется итоговая отметка.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система отметок в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баллах за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каждую выполн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енную работу, на основе которы</w:t>
            </w:r>
            <w:r w:rsidR="00AD495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A03F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отбир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ать и оценивать исторические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факты,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процессы, явления;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осознанный выбор способов дейс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осуществлять коррекцию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(исправление) сделанных ошибок на новом уровне предлагаемых заданий;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 и представлять как свою, так и позицию группы;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проектировать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ственную гражданскую позицию через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оценки результатов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>мониторинг роста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творческой самостоятельности и навыков получения нового знания каждым обучающимся формирование ре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 итоговой аттестации по дисциплине на основе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суммы результатов текущего контроля.</w:t>
            </w:r>
          </w:p>
        </w:tc>
      </w:tr>
    </w:tbl>
    <w:p w:rsidR="0079459A" w:rsidRPr="002A5B42" w:rsidRDefault="0079459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9459A" w:rsidRPr="002A5B42" w:rsidSect="003C72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111" w:rsidRDefault="004E0111" w:rsidP="003C723E">
      <w:pPr>
        <w:spacing w:after="0" w:line="240" w:lineRule="auto"/>
      </w:pPr>
      <w:r>
        <w:separator/>
      </w:r>
    </w:p>
  </w:endnote>
  <w:endnote w:type="continuationSeparator" w:id="1">
    <w:p w:rsidR="004E0111" w:rsidRDefault="004E0111" w:rsidP="003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9829"/>
      <w:docPartObj>
        <w:docPartGallery w:val="Page Numbers (Bottom of Page)"/>
        <w:docPartUnique/>
      </w:docPartObj>
    </w:sdtPr>
    <w:sdtContent>
      <w:p w:rsidR="00BC0D56" w:rsidRDefault="00F22A93">
        <w:pPr>
          <w:pStyle w:val="a8"/>
          <w:jc w:val="right"/>
        </w:pPr>
        <w:fldSimple w:instr=" PAGE   \* MERGEFORMAT ">
          <w:r w:rsidR="00A76F13">
            <w:rPr>
              <w:noProof/>
            </w:rPr>
            <w:t>2</w:t>
          </w:r>
        </w:fldSimple>
      </w:p>
    </w:sdtContent>
  </w:sdt>
  <w:p w:rsidR="00BC0D56" w:rsidRDefault="00BC0D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111" w:rsidRDefault="004E0111" w:rsidP="003C723E">
      <w:pPr>
        <w:spacing w:after="0" w:line="240" w:lineRule="auto"/>
      </w:pPr>
      <w:r>
        <w:separator/>
      </w:r>
    </w:p>
  </w:footnote>
  <w:footnote w:type="continuationSeparator" w:id="1">
    <w:p w:rsidR="004E0111" w:rsidRDefault="004E0111" w:rsidP="003C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">
    <w:nsid w:val="1C354CD9"/>
    <w:multiLevelType w:val="hybridMultilevel"/>
    <w:tmpl w:val="E674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B54"/>
    <w:multiLevelType w:val="hybridMultilevel"/>
    <w:tmpl w:val="4AF0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83DC5"/>
    <w:multiLevelType w:val="hybridMultilevel"/>
    <w:tmpl w:val="D9A08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8"/>
    <w:rsid w:val="0001616F"/>
    <w:rsid w:val="00045C5E"/>
    <w:rsid w:val="000650CA"/>
    <w:rsid w:val="00071D01"/>
    <w:rsid w:val="000D2CFB"/>
    <w:rsid w:val="000F3F46"/>
    <w:rsid w:val="00160C46"/>
    <w:rsid w:val="001A4A1B"/>
    <w:rsid w:val="001D0609"/>
    <w:rsid w:val="001E6ABE"/>
    <w:rsid w:val="002120F5"/>
    <w:rsid w:val="002521CD"/>
    <w:rsid w:val="00256E64"/>
    <w:rsid w:val="00261704"/>
    <w:rsid w:val="002A5B42"/>
    <w:rsid w:val="002E38F7"/>
    <w:rsid w:val="003003CC"/>
    <w:rsid w:val="00301DC4"/>
    <w:rsid w:val="00310C37"/>
    <w:rsid w:val="0031126F"/>
    <w:rsid w:val="00312E08"/>
    <w:rsid w:val="003602A5"/>
    <w:rsid w:val="003A3FD7"/>
    <w:rsid w:val="003B3DF3"/>
    <w:rsid w:val="003C723E"/>
    <w:rsid w:val="003E095B"/>
    <w:rsid w:val="003E1A3B"/>
    <w:rsid w:val="003F28E0"/>
    <w:rsid w:val="003F651B"/>
    <w:rsid w:val="00403C1A"/>
    <w:rsid w:val="00405426"/>
    <w:rsid w:val="004075F2"/>
    <w:rsid w:val="00421A03"/>
    <w:rsid w:val="0042486B"/>
    <w:rsid w:val="00427C00"/>
    <w:rsid w:val="0044516A"/>
    <w:rsid w:val="00495B4D"/>
    <w:rsid w:val="004C4E68"/>
    <w:rsid w:val="004D26A1"/>
    <w:rsid w:val="004E0111"/>
    <w:rsid w:val="005132CA"/>
    <w:rsid w:val="00544EAF"/>
    <w:rsid w:val="00571720"/>
    <w:rsid w:val="00591774"/>
    <w:rsid w:val="00605DB0"/>
    <w:rsid w:val="006151E2"/>
    <w:rsid w:val="00643C23"/>
    <w:rsid w:val="006515A0"/>
    <w:rsid w:val="006A4351"/>
    <w:rsid w:val="006C35B1"/>
    <w:rsid w:val="006C443F"/>
    <w:rsid w:val="0079459A"/>
    <w:rsid w:val="007C19AD"/>
    <w:rsid w:val="00835226"/>
    <w:rsid w:val="008602F7"/>
    <w:rsid w:val="00870782"/>
    <w:rsid w:val="008944CF"/>
    <w:rsid w:val="008B7B2F"/>
    <w:rsid w:val="008C5A61"/>
    <w:rsid w:val="00901492"/>
    <w:rsid w:val="0091650C"/>
    <w:rsid w:val="00917DA6"/>
    <w:rsid w:val="00953DBE"/>
    <w:rsid w:val="009C25DF"/>
    <w:rsid w:val="009C7C4B"/>
    <w:rsid w:val="009D1844"/>
    <w:rsid w:val="009E4A77"/>
    <w:rsid w:val="009E6E2D"/>
    <w:rsid w:val="009F2439"/>
    <w:rsid w:val="00A03F50"/>
    <w:rsid w:val="00A0703C"/>
    <w:rsid w:val="00A17DA8"/>
    <w:rsid w:val="00A46E09"/>
    <w:rsid w:val="00A676AF"/>
    <w:rsid w:val="00A76F13"/>
    <w:rsid w:val="00A774FA"/>
    <w:rsid w:val="00A92404"/>
    <w:rsid w:val="00AD44C2"/>
    <w:rsid w:val="00AD4950"/>
    <w:rsid w:val="00AE5334"/>
    <w:rsid w:val="00B874EA"/>
    <w:rsid w:val="00BC0D56"/>
    <w:rsid w:val="00BC43FC"/>
    <w:rsid w:val="00BC6EB3"/>
    <w:rsid w:val="00BE0CF0"/>
    <w:rsid w:val="00BE287A"/>
    <w:rsid w:val="00C14A5F"/>
    <w:rsid w:val="00CB12F2"/>
    <w:rsid w:val="00D35273"/>
    <w:rsid w:val="00D43411"/>
    <w:rsid w:val="00D576B6"/>
    <w:rsid w:val="00D97666"/>
    <w:rsid w:val="00DB4A73"/>
    <w:rsid w:val="00DC07FA"/>
    <w:rsid w:val="00DE051E"/>
    <w:rsid w:val="00DE3140"/>
    <w:rsid w:val="00DE5E93"/>
    <w:rsid w:val="00E42A5C"/>
    <w:rsid w:val="00E62A54"/>
    <w:rsid w:val="00E7134F"/>
    <w:rsid w:val="00E96DD6"/>
    <w:rsid w:val="00EB1E2E"/>
    <w:rsid w:val="00EC326E"/>
    <w:rsid w:val="00EC7271"/>
    <w:rsid w:val="00ED29C3"/>
    <w:rsid w:val="00F12BA3"/>
    <w:rsid w:val="00F22A93"/>
    <w:rsid w:val="00F332FE"/>
    <w:rsid w:val="00F47AB7"/>
    <w:rsid w:val="00F650C1"/>
    <w:rsid w:val="00F760D8"/>
    <w:rsid w:val="00F83E7E"/>
    <w:rsid w:val="00FB2045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  <w:style w:type="paragraph" w:styleId="a5">
    <w:name w:val="No Spacing"/>
    <w:uiPriority w:val="1"/>
    <w:qFormat/>
    <w:rsid w:val="003C723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23E"/>
  </w:style>
  <w:style w:type="paragraph" w:styleId="a8">
    <w:name w:val="footer"/>
    <w:basedOn w:val="a"/>
    <w:link w:val="a9"/>
    <w:uiPriority w:val="99"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3E"/>
  </w:style>
  <w:style w:type="paragraph" w:styleId="aa">
    <w:name w:val="List Paragraph"/>
    <w:basedOn w:val="a"/>
    <w:uiPriority w:val="34"/>
    <w:qFormat/>
    <w:rsid w:val="00F332FE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6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6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121-E04E-4D3E-A28A-0F7D6F3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67</cp:revision>
  <dcterms:created xsi:type="dcterms:W3CDTF">2013-09-16T09:36:00Z</dcterms:created>
  <dcterms:modified xsi:type="dcterms:W3CDTF">2018-03-29T08:17:00Z</dcterms:modified>
</cp:coreProperties>
</file>